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4B441" w14:textId="77777777" w:rsidR="00461DF3" w:rsidRPr="006743AF" w:rsidRDefault="00461DF3" w:rsidP="008D48CB">
      <w:pPr>
        <w:spacing w:after="0" w:line="360" w:lineRule="auto"/>
        <w:jc w:val="center"/>
        <w:rPr>
          <w:rFonts w:ascii="Candara" w:hAnsi="Candara" w:cs="Calibri"/>
          <w:b/>
          <w:smallCaps/>
          <w:color w:val="767171" w:themeColor="background2" w:themeShade="80"/>
          <w:sz w:val="30"/>
          <w:szCs w:val="30"/>
          <w:lang w:eastAsia="zh-TW"/>
        </w:rPr>
      </w:pPr>
      <w:bookmarkStart w:id="0" w:name="_Hlk64241628"/>
      <w:bookmarkEnd w:id="0"/>
      <w:r w:rsidRPr="006743AF">
        <w:rPr>
          <w:rFonts w:ascii="Candara" w:hAnsi="Candara" w:cs="Calibri"/>
          <w:b/>
          <w:smallCaps/>
          <w:color w:val="767171" w:themeColor="background2" w:themeShade="80"/>
          <w:sz w:val="30"/>
          <w:szCs w:val="30"/>
          <w:lang w:eastAsia="zh-TW"/>
        </w:rPr>
        <w:t>rito familiar na quarta-feira de cinzas 2021</w:t>
      </w:r>
    </w:p>
    <w:p w14:paraId="4AD4B442" w14:textId="77777777" w:rsidR="00E34E4D" w:rsidRPr="002B675B" w:rsidRDefault="00E34E4D" w:rsidP="00E34E4D">
      <w:pPr>
        <w:spacing w:after="0" w:line="360" w:lineRule="auto"/>
        <w:jc w:val="both"/>
        <w:rPr>
          <w:rFonts w:ascii="Candara" w:hAnsi="Candara" w:cs="Calibri"/>
          <w:b/>
          <w:color w:val="000000"/>
          <w:sz w:val="16"/>
          <w:szCs w:val="16"/>
          <w:lang w:eastAsia="zh-TW"/>
        </w:rPr>
      </w:pPr>
    </w:p>
    <w:p w14:paraId="4AD4B443" w14:textId="77777777" w:rsidR="00E34E4D" w:rsidRDefault="00E34E4D" w:rsidP="00E34E4D">
      <w:pPr>
        <w:spacing w:after="0" w:line="360" w:lineRule="auto"/>
        <w:jc w:val="both"/>
        <w:rPr>
          <w:rFonts w:ascii="Candara" w:hAnsi="Candara" w:cs="Calibri"/>
          <w:b/>
          <w:i/>
          <w:iCs/>
          <w:color w:val="FF0000"/>
          <w:sz w:val="20"/>
          <w:szCs w:val="20"/>
          <w:lang w:eastAsia="zh-TW"/>
        </w:rPr>
      </w:pPr>
      <w:r w:rsidRPr="0066607A"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  <w:t xml:space="preserve">Sugerimos que se realize em família este </w:t>
      </w:r>
      <w:r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  <w:t>breve rito</w:t>
      </w:r>
      <w:r w:rsidRPr="0066607A"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  <w:t xml:space="preserve">. Para </w:t>
      </w:r>
      <w:r w:rsidR="006C6E48" w:rsidRPr="0066607A"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  <w:t>tal,</w:t>
      </w:r>
      <w:r w:rsidR="006C6E48" w:rsidRPr="00E34E4D">
        <w:rPr>
          <w:rFonts w:ascii="Candara" w:hAnsi="Candara" w:cs="Calibri"/>
          <w:b/>
          <w:noProof/>
          <w:color w:val="000000"/>
          <w:sz w:val="18"/>
          <w:szCs w:val="18"/>
          <w:lang w:eastAsia="zh-TW"/>
        </w:rPr>
        <w:t xml:space="preserve"> </w:t>
      </w:r>
      <w:r w:rsidR="006C6E48" w:rsidRPr="0066607A"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  <w:t>basta</w:t>
      </w:r>
      <w:r w:rsidRPr="0066607A"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  <w:t xml:space="preserve"> ter à mão uma Cruz e uma pequena porção de álcool-gel desinfetante ou simplesmente de água com sabão. Um dos membros da família faz de Guia da Oração. </w:t>
      </w:r>
      <w:r w:rsidRPr="0066607A">
        <w:rPr>
          <w:rFonts w:ascii="Candara" w:hAnsi="Candara" w:cs="Calibri"/>
          <w:b/>
          <w:i/>
          <w:iCs/>
          <w:color w:val="FF0000"/>
          <w:sz w:val="20"/>
          <w:szCs w:val="20"/>
          <w:lang w:eastAsia="zh-TW"/>
        </w:rPr>
        <w:t xml:space="preserve"> </w:t>
      </w:r>
    </w:p>
    <w:p w14:paraId="4AD4B444" w14:textId="77777777" w:rsidR="00E34E4D" w:rsidRPr="0066607A" w:rsidRDefault="00E34E4D" w:rsidP="00E34E4D">
      <w:pPr>
        <w:spacing w:after="0" w:line="360" w:lineRule="auto"/>
        <w:jc w:val="both"/>
        <w:rPr>
          <w:rFonts w:ascii="Candara" w:hAnsi="Candara" w:cs="Calibri"/>
          <w:b/>
          <w:i/>
          <w:iCs/>
          <w:color w:val="FF0000"/>
          <w:sz w:val="20"/>
          <w:szCs w:val="20"/>
          <w:lang w:eastAsia="zh-TW"/>
        </w:rPr>
      </w:pPr>
    </w:p>
    <w:p w14:paraId="4AD4B445" w14:textId="77777777" w:rsidR="00E34E4D" w:rsidRPr="0066607A" w:rsidRDefault="00E34E4D" w:rsidP="00E34E4D">
      <w:pPr>
        <w:spacing w:after="0" w:line="360" w:lineRule="auto"/>
        <w:jc w:val="both"/>
        <w:rPr>
          <w:rFonts w:ascii="Candara" w:hAnsi="Candara" w:cs="Calibri"/>
          <w:bCs/>
          <w:i/>
          <w:iCs/>
          <w:color w:val="FF0000"/>
          <w:sz w:val="21"/>
          <w:szCs w:val="21"/>
          <w:lang w:eastAsia="zh-TW"/>
        </w:rPr>
      </w:pPr>
      <w:r>
        <w:rPr>
          <w:rFonts w:ascii="Candara" w:hAnsi="Candara"/>
          <w:noProof/>
          <w:lang w:eastAsia="pt-PT"/>
        </w:rPr>
        <w:drawing>
          <wp:inline distT="0" distB="0" distL="0" distR="0" wp14:anchorId="4AD4B464" wp14:editId="4AD4B465">
            <wp:extent cx="4413885" cy="1679575"/>
            <wp:effectExtent l="0" t="0" r="5715" b="0"/>
            <wp:docPr id="3" name="Imagem 3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Uma imagem com texto&#10;&#10;Descrição gerad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885" cy="167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4B446" w14:textId="77777777" w:rsidR="00E34E4D" w:rsidRDefault="00E34E4D" w:rsidP="00E34E4D">
      <w:pPr>
        <w:spacing w:after="0" w:line="360" w:lineRule="auto"/>
        <w:jc w:val="both"/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</w:pPr>
    </w:p>
    <w:p w14:paraId="4AD4B447" w14:textId="77777777" w:rsidR="00E34E4D" w:rsidRPr="008D48CB" w:rsidRDefault="00E34E4D" w:rsidP="00E34E4D">
      <w:pPr>
        <w:spacing w:after="0" w:line="360" w:lineRule="auto"/>
        <w:jc w:val="both"/>
        <w:rPr>
          <w:rFonts w:ascii="Candara" w:hAnsi="Candara" w:cs="Calibri"/>
          <w:b/>
          <w:i/>
          <w:iCs/>
          <w:color w:val="000000" w:themeColor="text1"/>
          <w:sz w:val="21"/>
          <w:szCs w:val="21"/>
          <w:lang w:eastAsia="zh-TW"/>
        </w:rPr>
      </w:pPr>
      <w:r w:rsidRPr="008D48CB">
        <w:rPr>
          <w:rFonts w:ascii="Candara" w:hAnsi="Candara" w:cs="Calibri"/>
          <w:bCs/>
          <w:i/>
          <w:iCs/>
          <w:color w:val="FF0000"/>
          <w:sz w:val="21"/>
          <w:szCs w:val="21"/>
          <w:lang w:eastAsia="zh-TW"/>
        </w:rPr>
        <w:t xml:space="preserve">Guia: </w:t>
      </w:r>
      <w:r w:rsidRPr="008D48CB">
        <w:rPr>
          <w:rFonts w:ascii="Candara" w:hAnsi="Candara" w:cs="Calibri"/>
          <w:b/>
          <w:i/>
          <w:iCs/>
          <w:color w:val="000000" w:themeColor="text1"/>
          <w:sz w:val="21"/>
          <w:szCs w:val="21"/>
          <w:lang w:eastAsia="zh-TW"/>
        </w:rPr>
        <w:t xml:space="preserve">Em nome do Pai e do Filho e do Espírito Santo. </w:t>
      </w:r>
    </w:p>
    <w:p w14:paraId="4AD4B448" w14:textId="77777777" w:rsidR="00E34E4D" w:rsidRPr="008D48CB" w:rsidRDefault="00E34E4D" w:rsidP="00E34E4D">
      <w:pPr>
        <w:spacing w:after="0" w:line="360" w:lineRule="auto"/>
        <w:jc w:val="both"/>
        <w:rPr>
          <w:rFonts w:ascii="Candara" w:hAnsi="Candara" w:cs="Calibri"/>
          <w:b/>
          <w:i/>
          <w:iCs/>
          <w:color w:val="000000" w:themeColor="text1"/>
          <w:sz w:val="21"/>
          <w:szCs w:val="21"/>
          <w:lang w:eastAsia="zh-TW"/>
        </w:rPr>
      </w:pPr>
      <w:r w:rsidRPr="008D48CB">
        <w:rPr>
          <w:rFonts w:ascii="Candara" w:hAnsi="Candara" w:cs="Calibri"/>
          <w:bCs/>
          <w:i/>
          <w:iCs/>
          <w:color w:val="FF0000"/>
          <w:sz w:val="21"/>
          <w:szCs w:val="21"/>
          <w:lang w:eastAsia="zh-TW"/>
        </w:rPr>
        <w:t xml:space="preserve">Todos: </w:t>
      </w:r>
      <w:r w:rsidRPr="008D48CB">
        <w:rPr>
          <w:rFonts w:ascii="Candara" w:hAnsi="Candara" w:cs="Calibri"/>
          <w:b/>
          <w:i/>
          <w:iCs/>
          <w:color w:val="000000" w:themeColor="text1"/>
          <w:sz w:val="21"/>
          <w:szCs w:val="21"/>
          <w:lang w:eastAsia="zh-TW"/>
        </w:rPr>
        <w:t>Ámen.</w:t>
      </w:r>
      <w:r w:rsidRPr="008D48CB">
        <w:rPr>
          <w:rFonts w:ascii="Candara" w:hAnsi="Candara" w:cs="Calibri"/>
          <w:bCs/>
          <w:i/>
          <w:iCs/>
          <w:color w:val="000000" w:themeColor="text1"/>
          <w:sz w:val="21"/>
          <w:szCs w:val="21"/>
          <w:lang w:eastAsia="zh-TW"/>
        </w:rPr>
        <w:t xml:space="preserve"> </w:t>
      </w:r>
    </w:p>
    <w:p w14:paraId="4AD4B449" w14:textId="77777777" w:rsidR="00E34E4D" w:rsidRPr="008D48CB" w:rsidRDefault="00E34E4D" w:rsidP="00E34E4D">
      <w:pPr>
        <w:spacing w:after="0" w:line="360" w:lineRule="auto"/>
        <w:jc w:val="both"/>
        <w:rPr>
          <w:rFonts w:ascii="Candara" w:hAnsi="Candara" w:cs="Calibri"/>
          <w:bCs/>
          <w:i/>
          <w:iCs/>
          <w:color w:val="FF0000"/>
          <w:sz w:val="16"/>
          <w:szCs w:val="16"/>
          <w:lang w:eastAsia="zh-TW"/>
        </w:rPr>
      </w:pPr>
    </w:p>
    <w:p w14:paraId="4AD4B44A" w14:textId="77777777" w:rsidR="00E34E4D" w:rsidRPr="008D48CB" w:rsidRDefault="00E34E4D" w:rsidP="00E34E4D">
      <w:pPr>
        <w:spacing w:after="0" w:line="360" w:lineRule="auto"/>
        <w:jc w:val="both"/>
        <w:rPr>
          <w:rFonts w:ascii="Candara" w:hAnsi="Candara" w:cs="Calibri"/>
          <w:bCs/>
          <w:color w:val="000000" w:themeColor="text1"/>
          <w:sz w:val="21"/>
          <w:szCs w:val="21"/>
          <w:lang w:eastAsia="zh-TW"/>
        </w:rPr>
      </w:pPr>
      <w:r w:rsidRPr="008D48CB">
        <w:rPr>
          <w:rFonts w:ascii="Candara" w:hAnsi="Candara" w:cs="Calibri"/>
          <w:bCs/>
          <w:i/>
          <w:iCs/>
          <w:color w:val="FF0000"/>
          <w:sz w:val="21"/>
          <w:szCs w:val="21"/>
          <w:lang w:eastAsia="zh-TW"/>
        </w:rPr>
        <w:t xml:space="preserve">Guia: </w:t>
      </w:r>
      <w:r w:rsidRPr="008D48CB">
        <w:rPr>
          <w:rFonts w:ascii="Candara" w:hAnsi="Candara" w:cs="Calibri"/>
          <w:b/>
          <w:i/>
          <w:iCs/>
          <w:color w:val="000000" w:themeColor="text1"/>
          <w:sz w:val="21"/>
          <w:szCs w:val="21"/>
          <w:lang w:eastAsia="zh-TW"/>
        </w:rPr>
        <w:t>Ajoelhemo-nos diante da Cruz do Senhor. Recordemos Jesus, que Se rebaixou a Si mesmo, tornando-Se ob</w:t>
      </w:r>
      <w:r w:rsidR="006C6E48" w:rsidRPr="008D48CB">
        <w:rPr>
          <w:rFonts w:ascii="Candara" w:hAnsi="Candara" w:cs="Calibri"/>
          <w:b/>
          <w:i/>
          <w:iCs/>
          <w:color w:val="000000" w:themeColor="text1"/>
          <w:sz w:val="21"/>
          <w:szCs w:val="21"/>
          <w:lang w:eastAsia="zh-TW"/>
        </w:rPr>
        <w:t>ediente até à morte e morte de c</w:t>
      </w:r>
      <w:r w:rsidRPr="008D48CB">
        <w:rPr>
          <w:rFonts w:ascii="Candara" w:hAnsi="Candara" w:cs="Calibri"/>
          <w:b/>
          <w:i/>
          <w:iCs/>
          <w:color w:val="000000" w:themeColor="text1"/>
          <w:sz w:val="21"/>
          <w:szCs w:val="21"/>
          <w:lang w:eastAsia="zh-TW"/>
        </w:rPr>
        <w:t>ruz, para n</w:t>
      </w:r>
      <w:r w:rsidR="00CD5CB8">
        <w:rPr>
          <w:rFonts w:ascii="Candara" w:hAnsi="Candara" w:cs="Calibri"/>
          <w:b/>
          <w:i/>
          <w:iCs/>
          <w:color w:val="000000" w:themeColor="text1"/>
          <w:sz w:val="21"/>
          <w:szCs w:val="21"/>
          <w:lang w:eastAsia="zh-TW"/>
        </w:rPr>
        <w:t>os renovar a todos por meio da S</w:t>
      </w:r>
      <w:r w:rsidRPr="008D48CB">
        <w:rPr>
          <w:rFonts w:ascii="Candara" w:hAnsi="Candara" w:cs="Calibri"/>
          <w:b/>
          <w:i/>
          <w:iCs/>
          <w:color w:val="000000" w:themeColor="text1"/>
          <w:sz w:val="21"/>
          <w:szCs w:val="21"/>
          <w:lang w:eastAsia="zh-TW"/>
        </w:rPr>
        <w:t>ua Páscoa gloriosa.</w:t>
      </w:r>
      <w:r w:rsidRPr="008D48CB">
        <w:rPr>
          <w:rFonts w:ascii="Candara" w:hAnsi="Candara" w:cs="Calibri"/>
          <w:bCs/>
          <w:color w:val="000000" w:themeColor="text1"/>
          <w:sz w:val="21"/>
          <w:szCs w:val="21"/>
          <w:lang w:eastAsia="zh-TW"/>
        </w:rPr>
        <w:t xml:space="preserve"> </w:t>
      </w:r>
    </w:p>
    <w:p w14:paraId="4AD4B44B" w14:textId="77777777" w:rsidR="00E34E4D" w:rsidRPr="008D48CB" w:rsidRDefault="00E34E4D" w:rsidP="00E34E4D">
      <w:pPr>
        <w:spacing w:after="0" w:line="360" w:lineRule="auto"/>
        <w:jc w:val="both"/>
        <w:rPr>
          <w:rFonts w:ascii="Candara" w:hAnsi="Candara" w:cs="Calibri"/>
          <w:bCs/>
          <w:i/>
          <w:iCs/>
          <w:color w:val="FF0000"/>
          <w:sz w:val="16"/>
          <w:szCs w:val="16"/>
          <w:lang w:eastAsia="zh-TW"/>
        </w:rPr>
      </w:pPr>
    </w:p>
    <w:p w14:paraId="4AD4B44C" w14:textId="77777777" w:rsidR="00E34E4D" w:rsidRPr="0066607A" w:rsidRDefault="00E34E4D" w:rsidP="008D48CB">
      <w:pPr>
        <w:spacing w:after="120" w:line="360" w:lineRule="auto"/>
        <w:jc w:val="both"/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</w:pPr>
      <w:r w:rsidRPr="0066607A"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  <w:t>O (A) Guia da oração coloca água</w:t>
      </w:r>
      <w:r w:rsidR="006C6E48"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  <w:t xml:space="preserve"> com sabão</w:t>
      </w:r>
      <w:r w:rsidRPr="0066607A"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  <w:t xml:space="preserve"> ou álcool desinfetante nas mãos de cada um e diz:</w:t>
      </w:r>
    </w:p>
    <w:p w14:paraId="4AD4B44D" w14:textId="77777777" w:rsidR="00E34E4D" w:rsidRPr="008D48CB" w:rsidRDefault="00E34E4D" w:rsidP="00E34E4D">
      <w:pPr>
        <w:spacing w:after="0" w:line="360" w:lineRule="auto"/>
        <w:jc w:val="both"/>
        <w:rPr>
          <w:rFonts w:ascii="Candara" w:hAnsi="Candara" w:cs="Calibri"/>
          <w:b/>
          <w:i/>
          <w:iCs/>
          <w:color w:val="000000"/>
          <w:sz w:val="21"/>
          <w:szCs w:val="21"/>
          <w:lang w:eastAsia="zh-TW"/>
        </w:rPr>
      </w:pPr>
      <w:r w:rsidRPr="008D48CB">
        <w:rPr>
          <w:rFonts w:ascii="Candara" w:hAnsi="Candara" w:cs="Calibri"/>
          <w:bCs/>
          <w:i/>
          <w:iCs/>
          <w:color w:val="FF0000"/>
          <w:sz w:val="21"/>
          <w:szCs w:val="21"/>
          <w:lang w:eastAsia="zh-TW"/>
        </w:rPr>
        <w:t>Guia:</w:t>
      </w:r>
      <w:r w:rsidRPr="008D48CB">
        <w:rPr>
          <w:rFonts w:ascii="Candara" w:hAnsi="Candara" w:cs="Calibri"/>
          <w:b/>
          <w:i/>
          <w:iCs/>
          <w:color w:val="000000"/>
          <w:sz w:val="21"/>
          <w:szCs w:val="21"/>
          <w:lang w:eastAsia="zh-TW"/>
        </w:rPr>
        <w:t xml:space="preserve"> Converte-te e acredita no Evangelho!</w:t>
      </w:r>
    </w:p>
    <w:p w14:paraId="4AD4B44E" w14:textId="77777777" w:rsidR="00E34E4D" w:rsidRPr="008D48CB" w:rsidRDefault="00E34E4D" w:rsidP="00E34E4D">
      <w:pPr>
        <w:spacing w:after="0" w:line="360" w:lineRule="auto"/>
        <w:jc w:val="both"/>
        <w:rPr>
          <w:rFonts w:ascii="Candara" w:hAnsi="Candara" w:cs="Calibri"/>
          <w:b/>
          <w:i/>
          <w:iCs/>
          <w:color w:val="000000"/>
          <w:sz w:val="16"/>
          <w:szCs w:val="16"/>
          <w:lang w:eastAsia="zh-TW"/>
        </w:rPr>
      </w:pPr>
    </w:p>
    <w:p w14:paraId="4AD4B44F" w14:textId="77777777" w:rsidR="00E34E4D" w:rsidRPr="0066607A" w:rsidRDefault="00E34E4D" w:rsidP="008D48CB">
      <w:pPr>
        <w:spacing w:after="120" w:line="360" w:lineRule="auto"/>
        <w:jc w:val="both"/>
        <w:rPr>
          <w:rFonts w:ascii="Candara" w:hAnsi="Candara" w:cs="Calibri"/>
          <w:b/>
          <w:i/>
          <w:iCs/>
          <w:color w:val="FF0000"/>
          <w:sz w:val="20"/>
          <w:szCs w:val="20"/>
          <w:lang w:eastAsia="zh-TW"/>
        </w:rPr>
      </w:pPr>
      <w:r w:rsidRPr="0066607A"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  <w:t>Cada um dos presentes reage, lavan</w:t>
      </w:r>
      <w:r w:rsidR="006C6E48"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  <w:t xml:space="preserve">do as mãos com a água ou </w:t>
      </w:r>
      <w:r w:rsidR="002B675B"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  <w:t xml:space="preserve">o </w:t>
      </w:r>
      <w:r w:rsidR="006C6E48"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  <w:t>álcool-</w:t>
      </w:r>
      <w:r w:rsidRPr="0066607A"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  <w:t xml:space="preserve">gel e diz: </w:t>
      </w:r>
    </w:p>
    <w:p w14:paraId="4AD4B450" w14:textId="77777777" w:rsidR="00E34E4D" w:rsidRPr="008D48CB" w:rsidRDefault="00E34E4D" w:rsidP="00E34E4D">
      <w:pPr>
        <w:spacing w:after="0" w:line="360" w:lineRule="auto"/>
        <w:jc w:val="both"/>
        <w:rPr>
          <w:rFonts w:ascii="Candara" w:hAnsi="Candara" w:cs="Calibri"/>
          <w:b/>
          <w:i/>
          <w:iCs/>
          <w:color w:val="000000"/>
          <w:sz w:val="21"/>
          <w:szCs w:val="21"/>
          <w:lang w:eastAsia="zh-TW"/>
        </w:rPr>
      </w:pPr>
      <w:r w:rsidRPr="008D48CB">
        <w:rPr>
          <w:rFonts w:ascii="Candara" w:hAnsi="Candara" w:cs="Calibri"/>
          <w:bCs/>
          <w:i/>
          <w:iCs/>
          <w:color w:val="FF0000"/>
          <w:sz w:val="21"/>
          <w:szCs w:val="21"/>
          <w:lang w:eastAsia="zh-TW"/>
        </w:rPr>
        <w:t>Membro da família:</w:t>
      </w:r>
      <w:r w:rsidRPr="008D48CB">
        <w:rPr>
          <w:rFonts w:ascii="Candara" w:hAnsi="Candara" w:cs="Calibri"/>
          <w:b/>
          <w:i/>
          <w:iCs/>
          <w:color w:val="FF0000"/>
          <w:sz w:val="21"/>
          <w:szCs w:val="21"/>
          <w:lang w:eastAsia="zh-TW"/>
        </w:rPr>
        <w:t xml:space="preserve"> </w:t>
      </w:r>
      <w:r w:rsidRPr="008D48CB">
        <w:rPr>
          <w:rFonts w:ascii="Candara" w:hAnsi="Candara" w:cs="Calibri"/>
          <w:b/>
          <w:i/>
          <w:iCs/>
          <w:color w:val="000000"/>
          <w:sz w:val="21"/>
          <w:szCs w:val="21"/>
          <w:lang w:eastAsia="zh-TW"/>
        </w:rPr>
        <w:t xml:space="preserve">Senhor, lava-me de todo o pecado! </w:t>
      </w:r>
    </w:p>
    <w:p w14:paraId="4AD4B451" w14:textId="77777777" w:rsidR="00E34E4D" w:rsidRPr="0066607A" w:rsidRDefault="00E34E4D" w:rsidP="00E34E4D">
      <w:pPr>
        <w:spacing w:after="0" w:line="360" w:lineRule="auto"/>
        <w:jc w:val="both"/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</w:pPr>
      <w:r w:rsidRPr="0066607A"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  <w:lastRenderedPageBreak/>
        <w:t>De seguida, também o(a) Guia deixa que um dos presentes lhe faça o mesmo gesto, dizendo-lhe as mesmas palavras de apelo à conversão e dando-lhe a mesma resposta de desejo de purificação</w:t>
      </w:r>
      <w:r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  <w:t xml:space="preserve"> do pecado</w:t>
      </w:r>
      <w:r w:rsidRPr="0066607A"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  <w:t>.</w:t>
      </w:r>
    </w:p>
    <w:p w14:paraId="4AD4B452" w14:textId="77777777" w:rsidR="00E34E4D" w:rsidRPr="008D48CB" w:rsidRDefault="00E34E4D" w:rsidP="00E34E4D">
      <w:pPr>
        <w:spacing w:after="0" w:line="360" w:lineRule="auto"/>
        <w:jc w:val="both"/>
        <w:rPr>
          <w:rFonts w:ascii="Candara" w:hAnsi="Candara" w:cs="Calibri"/>
          <w:bCs/>
          <w:i/>
          <w:iCs/>
          <w:color w:val="FF0000"/>
          <w:sz w:val="16"/>
          <w:szCs w:val="16"/>
          <w:lang w:eastAsia="zh-TW"/>
        </w:rPr>
      </w:pPr>
    </w:p>
    <w:p w14:paraId="4AD4B453" w14:textId="77777777" w:rsidR="00E34E4D" w:rsidRPr="0066607A" w:rsidRDefault="00E34E4D" w:rsidP="008D48CB">
      <w:pPr>
        <w:spacing w:after="120" w:line="360" w:lineRule="auto"/>
        <w:jc w:val="both"/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</w:pPr>
      <w:r w:rsidRPr="0066607A"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  <w:t>Por fim, cada um dos presentes faz uma inclinação ou troca um gesto de paz (um beijo ou um abraço) com o(a) Guia da Oração e diz-lhe:</w:t>
      </w:r>
    </w:p>
    <w:p w14:paraId="4AD4B454" w14:textId="77777777" w:rsidR="00E34E4D" w:rsidRPr="0066607A" w:rsidRDefault="00E34E4D" w:rsidP="00E34E4D">
      <w:pPr>
        <w:spacing w:after="0" w:line="360" w:lineRule="auto"/>
        <w:jc w:val="both"/>
        <w:rPr>
          <w:rFonts w:ascii="Candara" w:hAnsi="Candara" w:cs="Calibri"/>
          <w:b/>
          <w:i/>
          <w:iCs/>
          <w:color w:val="000000"/>
          <w:sz w:val="21"/>
          <w:szCs w:val="21"/>
          <w:lang w:eastAsia="zh-TW"/>
        </w:rPr>
      </w:pPr>
      <w:r w:rsidRPr="002B675B">
        <w:rPr>
          <w:rFonts w:ascii="Candara" w:hAnsi="Candara" w:cs="Calibri"/>
          <w:bCs/>
          <w:i/>
          <w:color w:val="FF0000"/>
          <w:sz w:val="21"/>
          <w:szCs w:val="21"/>
          <w:lang w:eastAsia="zh-TW"/>
        </w:rPr>
        <w:t>Membro da família:</w:t>
      </w:r>
      <w:r w:rsidRPr="002B675B">
        <w:rPr>
          <w:rFonts w:ascii="Candara" w:hAnsi="Candara" w:cs="Calibri"/>
          <w:b/>
          <w:i/>
          <w:iCs/>
          <w:color w:val="FF0000"/>
          <w:sz w:val="21"/>
          <w:szCs w:val="21"/>
          <w:lang w:eastAsia="zh-TW"/>
        </w:rPr>
        <w:t xml:space="preserve"> </w:t>
      </w:r>
      <w:r w:rsidRPr="002B675B">
        <w:rPr>
          <w:rFonts w:ascii="Candara" w:hAnsi="Candara" w:cs="Calibri"/>
          <w:b/>
          <w:i/>
          <w:iCs/>
          <w:color w:val="000000"/>
          <w:sz w:val="21"/>
          <w:szCs w:val="21"/>
          <w:lang w:eastAsia="zh-TW"/>
        </w:rPr>
        <w:t>Todos</w:t>
      </w:r>
      <w:r w:rsidRPr="0066607A">
        <w:rPr>
          <w:rFonts w:ascii="Candara" w:hAnsi="Candara" w:cs="Calibri"/>
          <w:b/>
          <w:i/>
          <w:iCs/>
          <w:color w:val="000000"/>
          <w:sz w:val="21"/>
          <w:szCs w:val="21"/>
          <w:lang w:eastAsia="zh-TW"/>
        </w:rPr>
        <w:t xml:space="preserve"> juntos, na arca da Aliança! </w:t>
      </w:r>
    </w:p>
    <w:p w14:paraId="4AD4B455" w14:textId="77777777" w:rsidR="00E34E4D" w:rsidRPr="008D48CB" w:rsidRDefault="00E34E4D" w:rsidP="00E34E4D">
      <w:pPr>
        <w:spacing w:after="0" w:line="360" w:lineRule="auto"/>
        <w:jc w:val="both"/>
        <w:rPr>
          <w:rFonts w:ascii="Candara" w:hAnsi="Candara"/>
          <w:color w:val="FF0000"/>
          <w:sz w:val="16"/>
          <w:szCs w:val="16"/>
        </w:rPr>
      </w:pPr>
    </w:p>
    <w:p w14:paraId="4AD4B456" w14:textId="77777777" w:rsidR="00E34E4D" w:rsidRPr="008D48CB" w:rsidRDefault="00E34E4D" w:rsidP="00E34E4D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8D48CB">
        <w:rPr>
          <w:rFonts w:ascii="Candara" w:hAnsi="Candara"/>
          <w:color w:val="FF0000"/>
          <w:sz w:val="20"/>
          <w:szCs w:val="20"/>
        </w:rPr>
        <w:t>…………………………………………………………………………………………..</w:t>
      </w:r>
    </w:p>
    <w:p w14:paraId="4AD4B457" w14:textId="77777777" w:rsidR="00E34E4D" w:rsidRPr="008D48CB" w:rsidRDefault="00E34E4D" w:rsidP="00E34E4D">
      <w:pPr>
        <w:spacing w:after="0" w:line="360" w:lineRule="auto"/>
        <w:jc w:val="both"/>
        <w:rPr>
          <w:rFonts w:ascii="Candara" w:hAnsi="Candara"/>
          <w:color w:val="FF0000"/>
          <w:sz w:val="16"/>
          <w:szCs w:val="16"/>
        </w:rPr>
      </w:pPr>
    </w:p>
    <w:p w14:paraId="4AD4B458" w14:textId="77777777" w:rsidR="00E34E4D" w:rsidRPr="00E34E4D" w:rsidRDefault="00E34E4D" w:rsidP="00E34E4D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6C6E48">
        <w:rPr>
          <w:rFonts w:ascii="Candara" w:hAnsi="Candara"/>
          <w:b/>
          <w:color w:val="FF0000"/>
          <w:sz w:val="20"/>
          <w:szCs w:val="20"/>
        </w:rPr>
        <w:t>Nota final:</w:t>
      </w:r>
      <w:r>
        <w:rPr>
          <w:rFonts w:ascii="Candara" w:hAnsi="Candara"/>
          <w:color w:val="FF0000"/>
          <w:sz w:val="20"/>
          <w:szCs w:val="20"/>
        </w:rPr>
        <w:t xml:space="preserve"> Se a celebração da Eucaristia for transmitida pelas redes sociais, este rito pode ser feito pelo Presidente da Celebração a seguir à imposição das Cinzas, de forma a motivar e a exemplificar a sua realização em contexto familiar. </w:t>
      </w:r>
    </w:p>
    <w:p w14:paraId="4AD4B459" w14:textId="77777777" w:rsidR="00E34E4D" w:rsidRDefault="00E34E4D" w:rsidP="00E34E4D">
      <w:pPr>
        <w:spacing w:after="0" w:line="360" w:lineRule="auto"/>
        <w:rPr>
          <w:rFonts w:ascii="Candara" w:hAnsi="Candara"/>
        </w:rPr>
      </w:pPr>
    </w:p>
    <w:p w14:paraId="4AD4B45A" w14:textId="77777777" w:rsidR="00E34E4D" w:rsidRDefault="00E34E4D" w:rsidP="00E34E4D">
      <w:pPr>
        <w:spacing w:after="0" w:line="360" w:lineRule="auto"/>
        <w:rPr>
          <w:rFonts w:ascii="Candara" w:hAnsi="Candara"/>
        </w:rPr>
      </w:pPr>
    </w:p>
    <w:p w14:paraId="4AD4B45B" w14:textId="77777777" w:rsidR="00E34E4D" w:rsidRDefault="006C6E48" w:rsidP="00E34E4D">
      <w:pPr>
        <w:spacing w:after="0" w:line="360" w:lineRule="auto"/>
        <w:rPr>
          <w:rFonts w:ascii="Candara" w:hAnsi="Candara"/>
        </w:rPr>
      </w:pPr>
      <w:r>
        <w:rPr>
          <w:rFonts w:ascii="Candara" w:hAnsi="Candara"/>
          <w:noProof/>
          <w:lang w:eastAsia="pt-PT"/>
        </w:rPr>
        <w:drawing>
          <wp:anchor distT="0" distB="0" distL="114300" distR="114300" simplePos="0" relativeHeight="251658240" behindDoc="1" locked="0" layoutInCell="1" allowOverlap="1" wp14:anchorId="4AD4B466" wp14:editId="4AD4B467">
            <wp:simplePos x="0" y="0"/>
            <wp:positionH relativeFrom="column">
              <wp:posOffset>676275</wp:posOffset>
            </wp:positionH>
            <wp:positionV relativeFrom="paragraph">
              <wp:posOffset>48260</wp:posOffset>
            </wp:positionV>
            <wp:extent cx="2914650" cy="2914650"/>
            <wp:effectExtent l="0" t="0" r="0" b="0"/>
            <wp:wrapTight wrapText="bothSides">
              <wp:wrapPolygon edited="0">
                <wp:start x="9882" y="282"/>
                <wp:lineTo x="8188" y="424"/>
                <wp:lineTo x="4094" y="1976"/>
                <wp:lineTo x="3671" y="2965"/>
                <wp:lineTo x="1976" y="4800"/>
                <wp:lineTo x="847" y="7059"/>
                <wp:lineTo x="141" y="9318"/>
                <wp:lineTo x="565" y="13835"/>
                <wp:lineTo x="1553" y="16094"/>
                <wp:lineTo x="3388" y="18635"/>
                <wp:lineTo x="6776" y="20612"/>
                <wp:lineTo x="7200" y="20753"/>
                <wp:lineTo x="9318" y="21176"/>
                <wp:lineTo x="9882" y="21176"/>
                <wp:lineTo x="11718" y="21176"/>
                <wp:lineTo x="12282" y="21176"/>
                <wp:lineTo x="14400" y="20753"/>
                <wp:lineTo x="14400" y="20612"/>
                <wp:lineTo x="14824" y="20612"/>
                <wp:lineTo x="18212" y="18635"/>
                <wp:lineTo x="18353" y="18353"/>
                <wp:lineTo x="20047" y="16235"/>
                <wp:lineTo x="20188" y="16094"/>
                <wp:lineTo x="21035" y="13976"/>
                <wp:lineTo x="21035" y="13835"/>
                <wp:lineTo x="21318" y="11718"/>
                <wp:lineTo x="21318" y="9318"/>
                <wp:lineTo x="20753" y="7200"/>
                <wp:lineTo x="20753" y="7059"/>
                <wp:lineTo x="19765" y="4941"/>
                <wp:lineTo x="19624" y="4800"/>
                <wp:lineTo x="17929" y="2965"/>
                <wp:lineTo x="17647" y="1976"/>
                <wp:lineTo x="13412" y="424"/>
                <wp:lineTo x="11718" y="282"/>
                <wp:lineTo x="9882" y="282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D4B45C" w14:textId="77777777" w:rsidR="00E34E4D" w:rsidRDefault="00E34E4D" w:rsidP="00E34E4D">
      <w:pPr>
        <w:spacing w:after="0" w:line="360" w:lineRule="auto"/>
        <w:rPr>
          <w:rFonts w:ascii="Candara" w:hAnsi="Candara"/>
        </w:rPr>
      </w:pPr>
    </w:p>
    <w:p w14:paraId="4AD4B45D" w14:textId="77777777" w:rsidR="00E34E4D" w:rsidRDefault="00E34E4D" w:rsidP="00E34E4D">
      <w:pPr>
        <w:spacing w:after="0" w:line="360" w:lineRule="auto"/>
        <w:rPr>
          <w:rFonts w:ascii="Candara" w:hAnsi="Candara"/>
        </w:rPr>
      </w:pPr>
    </w:p>
    <w:p w14:paraId="4AD4B45E" w14:textId="77777777" w:rsidR="00E34E4D" w:rsidRDefault="00E34E4D" w:rsidP="00E34E4D">
      <w:pPr>
        <w:spacing w:after="0" w:line="360" w:lineRule="auto"/>
        <w:rPr>
          <w:rFonts w:ascii="Candara" w:hAnsi="Candara"/>
        </w:rPr>
      </w:pPr>
    </w:p>
    <w:p w14:paraId="4AD4B45F" w14:textId="77777777" w:rsidR="00E34E4D" w:rsidRDefault="00E34E4D" w:rsidP="00E34E4D">
      <w:pPr>
        <w:spacing w:after="0" w:line="360" w:lineRule="auto"/>
        <w:rPr>
          <w:rFonts w:ascii="Candara" w:hAnsi="Candara"/>
        </w:rPr>
      </w:pPr>
    </w:p>
    <w:p w14:paraId="4AD4B460" w14:textId="77777777" w:rsidR="00E34E4D" w:rsidRDefault="00E34E4D" w:rsidP="00E34E4D">
      <w:pPr>
        <w:spacing w:after="0" w:line="360" w:lineRule="auto"/>
        <w:rPr>
          <w:rFonts w:ascii="Candara" w:hAnsi="Candara"/>
        </w:rPr>
      </w:pPr>
    </w:p>
    <w:p w14:paraId="4AD4B461" w14:textId="77777777" w:rsidR="00E34E4D" w:rsidRPr="0049125E" w:rsidRDefault="00E34E4D" w:rsidP="00E34E4D">
      <w:pPr>
        <w:spacing w:after="0" w:line="360" w:lineRule="auto"/>
        <w:rPr>
          <w:rFonts w:ascii="Candara" w:hAnsi="Candara"/>
        </w:rPr>
      </w:pPr>
    </w:p>
    <w:p w14:paraId="4AD4B462" w14:textId="77777777" w:rsidR="00E34E4D" w:rsidRPr="00461DF3" w:rsidRDefault="00E34E4D" w:rsidP="00D24F8C">
      <w:pPr>
        <w:spacing w:after="0" w:line="360" w:lineRule="auto"/>
        <w:jc w:val="both"/>
        <w:rPr>
          <w:rFonts w:ascii="Candara" w:hAnsi="Candara" w:cs="Calibri"/>
          <w:b/>
          <w:i/>
          <w:iCs/>
          <w:color w:val="000000"/>
          <w:sz w:val="21"/>
          <w:szCs w:val="21"/>
          <w:lang w:eastAsia="zh-TW"/>
        </w:rPr>
      </w:pPr>
    </w:p>
    <w:p w14:paraId="4AD4B463" w14:textId="77777777" w:rsidR="002B7912" w:rsidRPr="00450579" w:rsidRDefault="002B7912" w:rsidP="00450579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sectPr w:rsidR="002B7912" w:rsidRPr="00450579" w:rsidSect="002B7912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912"/>
    <w:rsid w:val="0011338E"/>
    <w:rsid w:val="001772E4"/>
    <w:rsid w:val="002B675B"/>
    <w:rsid w:val="002B7912"/>
    <w:rsid w:val="00450579"/>
    <w:rsid w:val="00461DF3"/>
    <w:rsid w:val="004739AB"/>
    <w:rsid w:val="004C5049"/>
    <w:rsid w:val="006743AF"/>
    <w:rsid w:val="006C6E48"/>
    <w:rsid w:val="008D48CB"/>
    <w:rsid w:val="00AA2222"/>
    <w:rsid w:val="00AB3F76"/>
    <w:rsid w:val="00C7470D"/>
    <w:rsid w:val="00CD5CB8"/>
    <w:rsid w:val="00D24F8C"/>
    <w:rsid w:val="00E34E4D"/>
    <w:rsid w:val="00EC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D4B441"/>
  <w15:docId w15:val="{C0A0A69B-A102-4997-87DD-4587455F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91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177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772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N. Sra. da Hora</dc:creator>
  <cp:lastModifiedBy>Paroquia N. Sra. da Hora</cp:lastModifiedBy>
  <cp:revision>6</cp:revision>
  <dcterms:created xsi:type="dcterms:W3CDTF">2021-02-15T18:45:00Z</dcterms:created>
  <dcterms:modified xsi:type="dcterms:W3CDTF">2021-02-15T22:14:00Z</dcterms:modified>
</cp:coreProperties>
</file>